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3E" w:rsidRPr="00063A61" w:rsidRDefault="00727E3E" w:rsidP="002C1030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63A61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Программа семинара</w:t>
      </w:r>
    </w:p>
    <w:p w:rsidR="003A7889" w:rsidRPr="00063A61" w:rsidRDefault="003A7889" w:rsidP="002C1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A61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BB33E2">
        <w:rPr>
          <w:rFonts w:ascii="Times New Roman" w:hAnsi="Times New Roman"/>
          <w:b/>
          <w:sz w:val="28"/>
          <w:szCs w:val="28"/>
        </w:rPr>
        <w:t>Актуальные</w:t>
      </w:r>
      <w:r w:rsidR="00373080" w:rsidRPr="00063A61">
        <w:rPr>
          <w:rFonts w:ascii="Times New Roman" w:hAnsi="Times New Roman"/>
          <w:b/>
          <w:sz w:val="28"/>
          <w:szCs w:val="28"/>
        </w:rPr>
        <w:t xml:space="preserve"> вопросы</w:t>
      </w:r>
      <w:r w:rsidR="00BB33E2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373080" w:rsidRPr="00063A61">
        <w:rPr>
          <w:rFonts w:ascii="Times New Roman" w:hAnsi="Times New Roman"/>
          <w:b/>
          <w:sz w:val="28"/>
          <w:szCs w:val="28"/>
        </w:rPr>
        <w:t xml:space="preserve"> государственной экспертизы </w:t>
      </w:r>
      <w:r w:rsidR="00B65E2A">
        <w:rPr>
          <w:rFonts w:ascii="Times New Roman" w:hAnsi="Times New Roman"/>
          <w:b/>
          <w:sz w:val="28"/>
          <w:szCs w:val="28"/>
        </w:rPr>
        <w:t xml:space="preserve">проектной документации и </w:t>
      </w:r>
      <w:r w:rsidR="00373080" w:rsidRPr="00063A61">
        <w:rPr>
          <w:rFonts w:ascii="Times New Roman" w:hAnsi="Times New Roman"/>
          <w:b/>
          <w:sz w:val="28"/>
          <w:szCs w:val="28"/>
        </w:rPr>
        <w:t>результатов инженерных изысканий</w:t>
      </w:r>
      <w:r w:rsidR="00B65E2A">
        <w:rPr>
          <w:rFonts w:ascii="Times New Roman" w:hAnsi="Times New Roman"/>
          <w:b/>
          <w:sz w:val="28"/>
          <w:szCs w:val="28"/>
        </w:rPr>
        <w:t xml:space="preserve"> в части санитарно-эпидемиологической безопасности</w:t>
      </w:r>
      <w:bookmarkEnd w:id="0"/>
      <w:r w:rsidRPr="00063A61">
        <w:rPr>
          <w:rFonts w:ascii="Times New Roman" w:hAnsi="Times New Roman"/>
          <w:b/>
          <w:sz w:val="28"/>
          <w:szCs w:val="28"/>
        </w:rPr>
        <w:t>»</w:t>
      </w:r>
    </w:p>
    <w:p w:rsidR="00727E3E" w:rsidRPr="00063A61" w:rsidRDefault="00727E3E" w:rsidP="00D434E1">
      <w:pPr>
        <w:spacing w:before="240" w:after="0"/>
        <w:jc w:val="center"/>
        <w:rPr>
          <w:rFonts w:asciiTheme="majorBidi" w:hAnsiTheme="majorBidi" w:cstheme="majorBidi"/>
          <w:iCs/>
          <w:sz w:val="28"/>
          <w:szCs w:val="28"/>
        </w:rPr>
      </w:pPr>
      <w:r w:rsidRPr="00063A61">
        <w:rPr>
          <w:rFonts w:asciiTheme="majorBidi" w:hAnsiTheme="majorBidi" w:cstheme="majorBidi"/>
          <w:bCs/>
          <w:iCs/>
          <w:sz w:val="28"/>
          <w:szCs w:val="28"/>
        </w:rPr>
        <w:t>Федеральное автономное учреждение «Главное управление государственной экспертизы»</w:t>
      </w:r>
      <w:r w:rsidR="00FF3FDD" w:rsidRPr="00063A61">
        <w:t xml:space="preserve"> </w:t>
      </w:r>
      <w:r w:rsidRPr="00063A61">
        <w:rPr>
          <w:rFonts w:asciiTheme="majorBidi" w:hAnsiTheme="majorBidi" w:cstheme="majorBidi"/>
          <w:iCs/>
          <w:sz w:val="28"/>
          <w:szCs w:val="28"/>
        </w:rPr>
        <w:t>(ФАУ «Главгосэкспертиза России»)</w:t>
      </w:r>
    </w:p>
    <w:p w:rsidR="00886325" w:rsidRPr="00063A61" w:rsidRDefault="00886325" w:rsidP="00727E3E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727E3E" w:rsidRPr="00063A61" w:rsidRDefault="0011130C" w:rsidP="00727E3E">
      <w:pPr>
        <w:spacing w:after="0" w:line="240" w:lineRule="auto"/>
        <w:jc w:val="center"/>
        <w:rPr>
          <w:rFonts w:asciiTheme="majorBidi" w:hAnsiTheme="majorBidi" w:cstheme="majorBidi"/>
          <w:iCs/>
          <w:sz w:val="28"/>
          <w:szCs w:val="28"/>
        </w:rPr>
      </w:pPr>
      <w:r w:rsidRPr="00063A61">
        <w:rPr>
          <w:rFonts w:asciiTheme="majorBidi" w:hAnsiTheme="majorBidi" w:cstheme="majorBidi"/>
          <w:bCs/>
          <w:sz w:val="28"/>
          <w:szCs w:val="28"/>
        </w:rPr>
        <w:t>Екатеринбург, ул. Тургенева, 26а</w:t>
      </w:r>
      <w:r w:rsidR="004533E6" w:rsidRPr="00063A61">
        <w:rPr>
          <w:rFonts w:asciiTheme="majorBidi" w:hAnsiTheme="majorBidi" w:cstheme="majorBidi"/>
          <w:iCs/>
          <w:sz w:val="28"/>
          <w:szCs w:val="28"/>
        </w:rPr>
        <w:t>,</w:t>
      </w:r>
    </w:p>
    <w:p w:rsidR="003A5CE2" w:rsidRPr="00063A61" w:rsidRDefault="00B6002C" w:rsidP="00727E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>9</w:t>
      </w:r>
      <w:r w:rsidR="003A5CE2" w:rsidRPr="00063A61">
        <w:rPr>
          <w:rFonts w:asciiTheme="majorBidi" w:hAnsiTheme="majorBidi" w:cstheme="majorBidi"/>
          <w:iCs/>
          <w:sz w:val="28"/>
          <w:szCs w:val="28"/>
        </w:rPr>
        <w:t>.30-1</w:t>
      </w:r>
      <w:r>
        <w:rPr>
          <w:rFonts w:asciiTheme="majorBidi" w:hAnsiTheme="majorBidi" w:cstheme="majorBidi"/>
          <w:iCs/>
          <w:sz w:val="28"/>
          <w:szCs w:val="28"/>
        </w:rPr>
        <w:t>2</w:t>
      </w:r>
      <w:r w:rsidR="003A5CE2" w:rsidRPr="00063A61">
        <w:rPr>
          <w:rFonts w:asciiTheme="majorBidi" w:hAnsiTheme="majorBidi" w:cstheme="majorBidi"/>
          <w:iCs/>
          <w:sz w:val="28"/>
          <w:szCs w:val="28"/>
        </w:rPr>
        <w:t>.</w:t>
      </w:r>
      <w:r w:rsidR="0027297E" w:rsidRPr="00063A61">
        <w:rPr>
          <w:rFonts w:asciiTheme="majorBidi" w:hAnsiTheme="majorBidi" w:cstheme="majorBidi"/>
          <w:iCs/>
          <w:sz w:val="28"/>
          <w:szCs w:val="28"/>
        </w:rPr>
        <w:t>3</w:t>
      </w:r>
      <w:r w:rsidR="003351C0" w:rsidRPr="00063A61">
        <w:rPr>
          <w:rFonts w:asciiTheme="majorBidi" w:hAnsiTheme="majorBidi" w:cstheme="majorBidi"/>
          <w:iCs/>
          <w:sz w:val="28"/>
          <w:szCs w:val="28"/>
        </w:rPr>
        <w:t>0</w:t>
      </w:r>
      <w:r w:rsidR="00180A32" w:rsidRPr="00063A61">
        <w:rPr>
          <w:rFonts w:asciiTheme="majorBidi" w:hAnsiTheme="majorBidi" w:cstheme="majorBidi"/>
          <w:iCs/>
          <w:sz w:val="28"/>
          <w:szCs w:val="28"/>
        </w:rPr>
        <w:t xml:space="preserve"> (</w:t>
      </w:r>
      <w:r>
        <w:rPr>
          <w:rFonts w:asciiTheme="majorBidi" w:hAnsiTheme="majorBidi" w:cstheme="majorBidi"/>
          <w:iCs/>
          <w:sz w:val="28"/>
          <w:szCs w:val="28"/>
        </w:rPr>
        <w:t>МСК</w:t>
      </w:r>
      <w:r w:rsidR="0088558E" w:rsidRPr="00063A61">
        <w:rPr>
          <w:rFonts w:asciiTheme="majorBidi" w:hAnsiTheme="majorBidi" w:cstheme="majorBidi"/>
          <w:iCs/>
          <w:sz w:val="28"/>
          <w:szCs w:val="28"/>
        </w:rPr>
        <w:t>)</w:t>
      </w:r>
    </w:p>
    <w:p w:rsidR="00727E3E" w:rsidRPr="00063A61" w:rsidRDefault="00727E3E" w:rsidP="00727E3E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BF43F7" w:rsidRPr="00063A61" w:rsidRDefault="00B6002C" w:rsidP="005D469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0714B9" w:rsidRPr="00063A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семинара</w:t>
      </w:r>
      <w:r w:rsidR="000714B9" w:rsidRPr="00063A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EB562E" w:rsidRPr="00063A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повышение качества </w:t>
      </w:r>
      <w:r w:rsidR="00F60160" w:rsidRPr="00063A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проектной документации в части мероприятий по санитарно-эпидемиологической безопасности</w:t>
      </w:r>
      <w:r w:rsidR="00EB562E" w:rsidRPr="00063A6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направляем</w:t>
      </w:r>
      <w:r w:rsidR="00F60160" w:rsidRPr="00063A61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B562E" w:rsidRPr="00063A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BF43F7" w:rsidRPr="00063A6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</w:t>
      </w:r>
      <w:r w:rsidR="00EB562E" w:rsidRPr="00063A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</w:t>
      </w:r>
      <w:r w:rsidR="00BF43F7" w:rsidRPr="00063A61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экспертиз</w:t>
      </w:r>
      <w:r w:rsidR="00EB562E" w:rsidRPr="00063A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</w:t>
      </w:r>
      <w:r w:rsidR="00BF43F7" w:rsidRPr="00063A61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ФАУ «Главгосэкспертиза России».</w:t>
      </w:r>
    </w:p>
    <w:p w:rsidR="00EB562E" w:rsidRPr="00063A61" w:rsidRDefault="005D4695" w:rsidP="005D4695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</w:pPr>
      <w:r w:rsidRPr="00063A6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 xml:space="preserve">На семинаре будут обсуждены </w:t>
      </w:r>
      <w:r w:rsidR="00BF43F7" w:rsidRPr="00063A6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 xml:space="preserve">актуальные </w:t>
      </w:r>
      <w:r w:rsidRPr="00063A6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 xml:space="preserve">вопросы, возникающие при </w:t>
      </w:r>
      <w:r w:rsidR="00EB562E" w:rsidRPr="00063A6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 xml:space="preserve">проведении государственной экспертизы </w:t>
      </w:r>
      <w:r w:rsidR="00F60160" w:rsidRPr="00063A6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>проектной документации</w:t>
      </w:r>
      <w:r w:rsidR="00EB562E" w:rsidRPr="00063A6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>.</w:t>
      </w:r>
    </w:p>
    <w:p w:rsidR="00B6002C" w:rsidRDefault="00B6002C" w:rsidP="005D469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40434E"/>
          <w:sz w:val="28"/>
          <w:szCs w:val="28"/>
          <w:lang w:eastAsia="en-US"/>
        </w:rPr>
      </w:pPr>
    </w:p>
    <w:p w:rsidR="0011130C" w:rsidRPr="00063A61" w:rsidRDefault="00B6002C" w:rsidP="005D4695">
      <w:pPr>
        <w:spacing w:after="0" w:line="240" w:lineRule="auto"/>
        <w:jc w:val="both"/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40434E"/>
          <w:sz w:val="28"/>
          <w:szCs w:val="28"/>
          <w:lang w:eastAsia="en-US"/>
        </w:rPr>
        <w:tab/>
      </w:r>
      <w:r w:rsidR="00441831" w:rsidRPr="00063A61">
        <w:rPr>
          <w:rFonts w:ascii="Times New Roman" w:eastAsiaTheme="minorHAnsi" w:hAnsi="Times New Roman" w:cs="Times New Roman"/>
          <w:b/>
          <w:color w:val="40434E"/>
          <w:sz w:val="28"/>
          <w:szCs w:val="28"/>
          <w:lang w:eastAsia="en-US"/>
        </w:rPr>
        <w:t>Семинар ориентирован на</w:t>
      </w:r>
      <w:r w:rsidR="007475D2" w:rsidRPr="00063A6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 xml:space="preserve"> </w:t>
      </w:r>
      <w:r w:rsidR="0011130C" w:rsidRPr="00063A6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 xml:space="preserve">представителей организаций-застройщиков, технических заказчиков, </w:t>
      </w:r>
      <w:r w:rsidR="00EB562E" w:rsidRPr="00063A6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 xml:space="preserve">изыскательских и </w:t>
      </w:r>
      <w:r w:rsidR="00BF43F7" w:rsidRPr="00063A6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 xml:space="preserve">проектных организаций, подготавливающих и </w:t>
      </w:r>
      <w:r w:rsidR="0011130C" w:rsidRPr="00063A61">
        <w:rPr>
          <w:rFonts w:ascii="Times New Roman" w:eastAsiaTheme="minorHAnsi" w:hAnsi="Times New Roman" w:cs="Times New Roman"/>
          <w:color w:val="40434E"/>
          <w:sz w:val="28"/>
          <w:szCs w:val="28"/>
          <w:lang w:eastAsia="en-US"/>
        </w:rPr>
        <w:t>направляющих документацию в ФАУ «Главгосэкспертиза России» для проведения государственной экспертизы проектной документации.</w:t>
      </w:r>
    </w:p>
    <w:p w:rsidR="005D4695" w:rsidRPr="00063A61" w:rsidRDefault="005D4695" w:rsidP="005D4695">
      <w:pPr>
        <w:spacing w:after="0" w:line="240" w:lineRule="auto"/>
        <w:jc w:val="both"/>
        <w:rPr>
          <w:rFonts w:cstheme="majorBidi"/>
          <w:bCs/>
          <w:sz w:val="28"/>
          <w:szCs w:val="28"/>
        </w:rPr>
      </w:pPr>
    </w:p>
    <w:tbl>
      <w:tblPr>
        <w:tblW w:w="10603" w:type="dxa"/>
        <w:tblInd w:w="-5" w:type="dxa"/>
        <w:tblLook w:val="0000" w:firstRow="0" w:lastRow="0" w:firstColumn="0" w:lastColumn="0" w:noHBand="0" w:noVBand="0"/>
      </w:tblPr>
      <w:tblGrid>
        <w:gridCol w:w="1701"/>
        <w:gridCol w:w="8902"/>
      </w:tblGrid>
      <w:tr w:rsidR="00727E3E" w:rsidRPr="00063A61" w:rsidTr="00AA7E31">
        <w:trPr>
          <w:trHeight w:val="329"/>
        </w:trPr>
        <w:tc>
          <w:tcPr>
            <w:tcW w:w="10603" w:type="dxa"/>
            <w:gridSpan w:val="2"/>
          </w:tcPr>
          <w:p w:rsidR="00727E3E" w:rsidRPr="00063A61" w:rsidRDefault="00EE62B8" w:rsidP="00EE62B8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марта</w:t>
            </w:r>
            <w:r w:rsidR="00124612" w:rsidRPr="00063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4E3" w:rsidRPr="00063A6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923FD" w:rsidRPr="00063A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27E3E" w:rsidRPr="00063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727E3E" w:rsidRPr="00063A61" w:rsidTr="00AA7E31">
        <w:trPr>
          <w:trHeight w:val="419"/>
        </w:trPr>
        <w:tc>
          <w:tcPr>
            <w:tcW w:w="1701" w:type="dxa"/>
          </w:tcPr>
          <w:p w:rsidR="00727E3E" w:rsidRPr="00063A61" w:rsidRDefault="00B6002C" w:rsidP="00B6002C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kern w:val="36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09</w:t>
            </w:r>
            <w:r w:rsidR="00727E3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2C7DB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00-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09</w:t>
            </w:r>
            <w:r w:rsidR="00727E3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2C7DB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727E3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902" w:type="dxa"/>
          </w:tcPr>
          <w:p w:rsidR="00727E3E" w:rsidRPr="00063A61" w:rsidRDefault="00727E3E" w:rsidP="002F0785">
            <w:pPr>
              <w:spacing w:before="120" w:after="0" w:line="240" w:lineRule="auto"/>
              <w:ind w:left="34"/>
              <w:jc w:val="both"/>
              <w:outlineLvl w:val="0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727E3E" w:rsidRPr="00063A61" w:rsidTr="00AA7E31">
        <w:trPr>
          <w:trHeight w:val="741"/>
        </w:trPr>
        <w:tc>
          <w:tcPr>
            <w:tcW w:w="1701" w:type="dxa"/>
          </w:tcPr>
          <w:p w:rsidR="00727E3E" w:rsidRPr="00063A61" w:rsidRDefault="00B6002C" w:rsidP="00B6002C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09</w:t>
            </w:r>
            <w:r w:rsidR="00727E3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2C7DB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30-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09</w:t>
            </w:r>
            <w:r w:rsidR="00727E3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2C7DB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A666D1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902" w:type="dxa"/>
          </w:tcPr>
          <w:p w:rsidR="00727E3E" w:rsidRPr="00063A61" w:rsidRDefault="00727E3E" w:rsidP="002F0785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Открытие семинара</w:t>
            </w:r>
          </w:p>
          <w:p w:rsidR="002C7DBD" w:rsidRPr="00063A61" w:rsidRDefault="00373080" w:rsidP="002F0785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Егоров Алексей Владимирович</w:t>
            </w:r>
            <w:r w:rsidR="001232A5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2C7DBD"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="002C7DB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126F91"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заместитель начальника Екатеринбургского филиала ФАУ «Главгосэкспертиза России»</w:t>
            </w:r>
          </w:p>
        </w:tc>
      </w:tr>
      <w:tr w:rsidR="00727E3E" w:rsidRPr="00063A61" w:rsidTr="00AA7E31">
        <w:trPr>
          <w:trHeight w:val="225"/>
        </w:trPr>
        <w:tc>
          <w:tcPr>
            <w:tcW w:w="1701" w:type="dxa"/>
          </w:tcPr>
          <w:p w:rsidR="00727E3E" w:rsidRPr="00063A61" w:rsidRDefault="00B6002C" w:rsidP="00B6002C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09</w:t>
            </w:r>
            <w:r w:rsidR="00727E3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2C7DB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727E3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727E3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A00E3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8902" w:type="dxa"/>
          </w:tcPr>
          <w:p w:rsidR="00EB562E" w:rsidRPr="00063A61" w:rsidRDefault="00EB562E" w:rsidP="002F0785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Основные нарушения требований </w:t>
            </w:r>
            <w:r w:rsidR="00F60160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к содержанию разделов проектной документации </w:t>
            </w:r>
            <w:r w:rsidR="005F140A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в части санитарно-эпидемиологической безопасности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. </w:t>
            </w:r>
          </w:p>
          <w:p w:rsidR="002C7DBD" w:rsidRPr="00063A61" w:rsidRDefault="005A5FCA" w:rsidP="002F0785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Ткаченко Станислав Георгиевич </w:t>
            </w:r>
            <w:r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начальник отдела специализированных экспертиз Екатеринбургского филиала ФАУ «Главгосэкспертиза России»</w:t>
            </w:r>
          </w:p>
        </w:tc>
      </w:tr>
      <w:tr w:rsidR="008A00E3" w:rsidRPr="00063A61" w:rsidTr="00AA7E31">
        <w:trPr>
          <w:trHeight w:val="225"/>
        </w:trPr>
        <w:tc>
          <w:tcPr>
            <w:tcW w:w="1701" w:type="dxa"/>
          </w:tcPr>
          <w:p w:rsidR="008A00E3" w:rsidRPr="00063A61" w:rsidRDefault="008A00E3" w:rsidP="00B6002C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.00-1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902" w:type="dxa"/>
          </w:tcPr>
          <w:p w:rsidR="0027297E" w:rsidRPr="00063A61" w:rsidRDefault="0027297E" w:rsidP="0027297E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Воздействие физических факторов. Наиболее часто встречающиеся недостатки, выявляемые при проведении государственной экспертизы.</w:t>
            </w:r>
          </w:p>
          <w:p w:rsidR="008A00E3" w:rsidRPr="00063A61" w:rsidRDefault="0027297E" w:rsidP="0027297E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 xml:space="preserve">Долматов Алексей Михайлович </w:t>
            </w:r>
            <w:r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B330EC"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главный специалист</w:t>
            </w:r>
            <w:r w:rsidR="00B330EC" w:rsidRPr="00B330EC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 w:rsidR="00B330EC">
              <w:rPr>
                <w:rFonts w:asciiTheme="majorBidi" w:hAnsiTheme="majorBidi" w:cstheme="majorBidi"/>
                <w:i/>
                <w:sz w:val="28"/>
                <w:szCs w:val="28"/>
              </w:rPr>
              <w:t>отдела</w:t>
            </w:r>
            <w:r w:rsidR="00B330EC"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специализированных экспертиз Екатеринбургского филиала ФАУ «Главгосэкспертиза России»</w:t>
            </w:r>
          </w:p>
        </w:tc>
      </w:tr>
      <w:tr w:rsidR="008A00E3" w:rsidRPr="00063A61" w:rsidTr="00AA7E31">
        <w:trPr>
          <w:trHeight w:val="225"/>
        </w:trPr>
        <w:tc>
          <w:tcPr>
            <w:tcW w:w="1701" w:type="dxa"/>
          </w:tcPr>
          <w:p w:rsidR="008A00E3" w:rsidRPr="00063A61" w:rsidRDefault="008A00E3" w:rsidP="00B6002C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0-1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0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40</w:t>
            </w:r>
          </w:p>
        </w:tc>
        <w:tc>
          <w:tcPr>
            <w:tcW w:w="8902" w:type="dxa"/>
          </w:tcPr>
          <w:p w:rsidR="0027297E" w:rsidRPr="00063A61" w:rsidRDefault="0027297E" w:rsidP="0027297E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Проект организации строительства. Наиболее часто встречающиеся недостатки, выявляемые при проведении государственной экспертизы.</w:t>
            </w:r>
          </w:p>
          <w:p w:rsidR="008A00E3" w:rsidRPr="00063A61" w:rsidRDefault="0027297E" w:rsidP="0027297E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Вьюхин Антон Сергеевич </w:t>
            </w:r>
            <w:r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главный специалист</w:t>
            </w:r>
            <w:r w:rsidR="00B330EC" w:rsidRPr="00B330EC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 w:rsidR="00B330EC">
              <w:rPr>
                <w:rFonts w:asciiTheme="majorBidi" w:hAnsiTheme="majorBidi" w:cstheme="majorBidi"/>
                <w:i/>
                <w:sz w:val="28"/>
                <w:szCs w:val="28"/>
              </w:rPr>
              <w:t>отдела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специализированных экспертиз Екатеринбургского филиала ФАУ «Главгосэксперт</w:t>
            </w:r>
            <w:r w:rsidR="00B330EC">
              <w:rPr>
                <w:rFonts w:asciiTheme="majorBidi" w:hAnsiTheme="majorBidi" w:cstheme="majorBidi"/>
                <w:i/>
                <w:sz w:val="28"/>
                <w:szCs w:val="28"/>
              </w:rPr>
              <w:t>иза России»</w:t>
            </w:r>
          </w:p>
        </w:tc>
      </w:tr>
      <w:tr w:rsidR="008A00E3" w:rsidRPr="00063A61" w:rsidTr="00AA7E31">
        <w:trPr>
          <w:trHeight w:val="225"/>
        </w:trPr>
        <w:tc>
          <w:tcPr>
            <w:tcW w:w="1701" w:type="dxa"/>
          </w:tcPr>
          <w:p w:rsidR="008A00E3" w:rsidRPr="00063A61" w:rsidRDefault="008A00E3" w:rsidP="00B6002C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0-1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="007923F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902" w:type="dxa"/>
          </w:tcPr>
          <w:p w:rsidR="008A00E3" w:rsidRPr="00063A61" w:rsidRDefault="008A00E3" w:rsidP="002F0785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Перерыв</w:t>
            </w:r>
          </w:p>
        </w:tc>
      </w:tr>
      <w:tr w:rsidR="009306B6" w:rsidRPr="00063A61" w:rsidTr="00AA7E31">
        <w:trPr>
          <w:trHeight w:val="225"/>
        </w:trPr>
        <w:tc>
          <w:tcPr>
            <w:tcW w:w="1701" w:type="dxa"/>
          </w:tcPr>
          <w:p w:rsidR="009306B6" w:rsidRPr="00063A61" w:rsidRDefault="008A00E3" w:rsidP="00B6002C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9306B6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="007923F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="009306B6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-1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9306B6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7923F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902" w:type="dxa"/>
          </w:tcPr>
          <w:p w:rsidR="005F140A" w:rsidRPr="00063A61" w:rsidRDefault="005F140A" w:rsidP="005F140A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Технологические решения. Наиболее часто встречающиеся недостатки, выявляемые при проведении государственной экспертизы.</w:t>
            </w:r>
          </w:p>
          <w:p w:rsidR="003A3F91" w:rsidRPr="00063A61" w:rsidRDefault="005F140A" w:rsidP="005F140A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Ткаченко Станислав Георгиевич </w:t>
            </w:r>
            <w:r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начальник отдела специализированных экспертиз Екатеринбургского филиала ФАУ «Главгосэкспертиза России»</w:t>
            </w:r>
          </w:p>
        </w:tc>
      </w:tr>
      <w:tr w:rsidR="00226564" w:rsidRPr="00063A61" w:rsidTr="00AA7E31">
        <w:trPr>
          <w:trHeight w:val="716"/>
        </w:trPr>
        <w:tc>
          <w:tcPr>
            <w:tcW w:w="1701" w:type="dxa"/>
          </w:tcPr>
          <w:p w:rsidR="00226564" w:rsidRPr="00063A61" w:rsidRDefault="008A00E3" w:rsidP="00B6002C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0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7923F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-1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7923F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902" w:type="dxa"/>
          </w:tcPr>
          <w:p w:rsidR="0027297E" w:rsidRPr="00063A61" w:rsidRDefault="0027297E" w:rsidP="0027297E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Оценка проектной документации на соответствие результатам инженерно-экологических изысканий. Влияние качества выполнения инженерно-экологических изысканий на результат государственной экспертизы.</w:t>
            </w:r>
          </w:p>
          <w:p w:rsidR="00373080" w:rsidRPr="00063A61" w:rsidRDefault="00B330EC" w:rsidP="00B330EC">
            <w:pPr>
              <w:tabs>
                <w:tab w:val="left" w:pos="462"/>
              </w:tabs>
              <w:spacing w:before="120" w:after="0" w:line="240" w:lineRule="auto"/>
              <w:ind w:left="34"/>
              <w:jc w:val="both"/>
              <w:outlineLvl w:val="0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Федоров Юрий Семенович</w:t>
            </w:r>
            <w:r w:rsidR="0027297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27297E"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="0027297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главный специалист</w:t>
            </w:r>
            <w:r w:rsidRPr="00B330EC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отдела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специализированных экспертиз Екатеринбургского филиала ФАУ «Главгосэкспертиза России»</w:t>
            </w:r>
          </w:p>
        </w:tc>
      </w:tr>
      <w:tr w:rsidR="009306B6" w:rsidRPr="00063A61" w:rsidTr="00AA7E31">
        <w:trPr>
          <w:trHeight w:val="536"/>
        </w:trPr>
        <w:tc>
          <w:tcPr>
            <w:tcW w:w="1701" w:type="dxa"/>
          </w:tcPr>
          <w:p w:rsidR="009306B6" w:rsidRPr="00063A61" w:rsidRDefault="009306B6" w:rsidP="00B6002C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0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3</w:t>
            </w:r>
            <w:r w:rsidR="007923F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-1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3A268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50</w:t>
            </w:r>
          </w:p>
        </w:tc>
        <w:tc>
          <w:tcPr>
            <w:tcW w:w="8902" w:type="dxa"/>
          </w:tcPr>
          <w:p w:rsidR="009306B6" w:rsidRPr="00063A61" w:rsidRDefault="003A268E" w:rsidP="003A3F91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Перерыв</w:t>
            </w:r>
          </w:p>
        </w:tc>
      </w:tr>
      <w:tr w:rsidR="008A00E3" w:rsidRPr="00BF43F7" w:rsidTr="00AA7E31">
        <w:trPr>
          <w:trHeight w:val="225"/>
        </w:trPr>
        <w:tc>
          <w:tcPr>
            <w:tcW w:w="1701" w:type="dxa"/>
          </w:tcPr>
          <w:p w:rsidR="008A00E3" w:rsidRPr="00063A61" w:rsidRDefault="008A00E3" w:rsidP="00B6002C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8F46ED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="0027297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-1</w:t>
            </w:r>
            <w:r w:rsidR="00B6002C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27297E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</w:p>
        </w:tc>
        <w:tc>
          <w:tcPr>
            <w:tcW w:w="8902" w:type="dxa"/>
          </w:tcPr>
          <w:p w:rsidR="0027297E" w:rsidRPr="00063A61" w:rsidRDefault="0027297E" w:rsidP="0027297E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>Круглый стол, ответы на вопросы</w:t>
            </w:r>
          </w:p>
          <w:p w:rsidR="0027297E" w:rsidRPr="00063A61" w:rsidRDefault="0027297E" w:rsidP="0027297E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sz w:val="28"/>
                <w:szCs w:val="28"/>
              </w:rPr>
              <w:t>Модератор</w:t>
            </w:r>
          </w:p>
          <w:p w:rsidR="0027297E" w:rsidRPr="00063A61" w:rsidRDefault="0027297E" w:rsidP="0027297E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Егоров Алексей Владимирович </w:t>
            </w:r>
            <w:r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заместитель начальника Екатеринбургского филиала ФАУ «Главгосэкспертиза России»</w:t>
            </w:r>
          </w:p>
          <w:p w:rsidR="00B330EC" w:rsidRPr="00063A61" w:rsidRDefault="0027297E" w:rsidP="0027297E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Ткаченко Станислав Георгиевич </w:t>
            </w:r>
            <w:r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начальник отдела специализированных экспертиз Екатеринбургского филиала ФАУ «Главгосэкспертиза России»</w:t>
            </w:r>
          </w:p>
          <w:p w:rsidR="0027297E" w:rsidRPr="00063A61" w:rsidRDefault="0027297E" w:rsidP="0027297E">
            <w:pPr>
              <w:spacing w:before="24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sz w:val="28"/>
                <w:szCs w:val="28"/>
              </w:rPr>
              <w:t>Представители ФАУ «Главгосэкспертиза России»:</w:t>
            </w:r>
          </w:p>
          <w:p w:rsidR="0027297E" w:rsidRPr="00063A61" w:rsidRDefault="0027297E" w:rsidP="0027297E">
            <w:pPr>
              <w:spacing w:before="120" w:after="0" w:line="24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 xml:space="preserve">Долматов Алексей Михайлович </w:t>
            </w:r>
            <w:r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B330EC">
              <w:rPr>
                <w:rFonts w:asciiTheme="majorBidi" w:hAnsiTheme="majorBidi" w:cstheme="majorBidi"/>
                <w:b/>
                <w:sz w:val="28"/>
                <w:szCs w:val="28"/>
              </w:rPr>
              <w:t>Федоров Юрий Семенович</w:t>
            </w:r>
            <w:r w:rsidR="00B330EC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B330EC"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="00B330EC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B330EC"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главный специалист</w:t>
            </w:r>
            <w:r w:rsidR="00B330EC" w:rsidRPr="00B330EC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 w:rsidR="00B330EC">
              <w:rPr>
                <w:rFonts w:asciiTheme="majorBidi" w:hAnsiTheme="majorBidi" w:cstheme="majorBidi"/>
                <w:i/>
                <w:sz w:val="28"/>
                <w:szCs w:val="28"/>
              </w:rPr>
              <w:t>отдела</w:t>
            </w:r>
            <w:r w:rsidR="00B330EC"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специализированных экспертиз Екатеринбургского филиала ФАУ «Главгосэкспертиза России»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;</w:t>
            </w:r>
          </w:p>
          <w:p w:rsidR="008A00E3" w:rsidRDefault="0027297E" w:rsidP="0027297E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Вьюхин Антон Сергеевич </w:t>
            </w:r>
            <w:r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B330EC">
              <w:rPr>
                <w:rFonts w:asciiTheme="majorBidi" w:hAnsiTheme="majorBidi" w:cstheme="majorBidi"/>
                <w:b/>
                <w:sz w:val="28"/>
                <w:szCs w:val="28"/>
              </w:rPr>
              <w:t>Федоров Юрий Семенович</w:t>
            </w:r>
            <w:r w:rsidR="00B330EC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B330EC"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="00B330EC"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B330EC"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главный специалист</w:t>
            </w:r>
            <w:r w:rsidR="00B330EC" w:rsidRPr="00B330EC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 w:rsidR="00B330EC">
              <w:rPr>
                <w:rFonts w:asciiTheme="majorBidi" w:hAnsiTheme="majorBidi" w:cstheme="majorBidi"/>
                <w:i/>
                <w:sz w:val="28"/>
                <w:szCs w:val="28"/>
              </w:rPr>
              <w:t>отдела</w:t>
            </w:r>
            <w:r w:rsidR="00B330EC"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специализированных экспертиз Екатеринбургского филиала ФАУ «Главгосэкспертиза России»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;</w:t>
            </w:r>
          </w:p>
          <w:p w:rsidR="00B330EC" w:rsidRPr="00063A61" w:rsidRDefault="00B330EC" w:rsidP="0027297E">
            <w:pPr>
              <w:spacing w:before="120" w:after="0" w:line="240" w:lineRule="auto"/>
              <w:ind w:left="34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Федоров Юрий Семенович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063A61">
              <w:rPr>
                <w:rFonts w:asciiTheme="majorBidi" w:hAnsiTheme="majorBidi" w:cstheme="majorBidi"/>
                <w:sz w:val="28"/>
                <w:szCs w:val="28"/>
              </w:rPr>
              <w:t>–</w:t>
            </w:r>
            <w:r w:rsidRPr="00063A6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>главный специалист</w:t>
            </w:r>
            <w:r w:rsidRPr="00B330EC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отдела</w:t>
            </w:r>
            <w:r w:rsidRPr="00063A6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специализированных экспертиз Екатеринбургского филиала ФАУ «Главгосэкспертиза России»</w:t>
            </w:r>
          </w:p>
        </w:tc>
      </w:tr>
    </w:tbl>
    <w:p w:rsidR="004419BC" w:rsidRPr="00F24192" w:rsidRDefault="004419BC" w:rsidP="0027297E">
      <w:pPr>
        <w:spacing w:before="120" w:after="0" w:line="240" w:lineRule="auto"/>
        <w:ind w:left="34"/>
        <w:jc w:val="both"/>
        <w:rPr>
          <w:rFonts w:ascii="Times New Roman" w:hAnsi="Times New Roman" w:cs="Times New Roman"/>
          <w:sz w:val="40"/>
        </w:rPr>
      </w:pPr>
    </w:p>
    <w:sectPr w:rsidR="004419BC" w:rsidRPr="00F24192" w:rsidSect="00727E3E">
      <w:headerReference w:type="default" r:id="rId7"/>
      <w:footerReference w:type="default" r:id="rId8"/>
      <w:pgSz w:w="11906" w:h="16838"/>
      <w:pgMar w:top="1406" w:right="851" w:bottom="851" w:left="851" w:header="709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7B" w:rsidRDefault="00A83F7B" w:rsidP="00DF5DB8">
      <w:pPr>
        <w:spacing w:after="0" w:line="240" w:lineRule="auto"/>
      </w:pPr>
      <w:r>
        <w:separator/>
      </w:r>
    </w:p>
  </w:endnote>
  <w:endnote w:type="continuationSeparator" w:id="0">
    <w:p w:rsidR="00A83F7B" w:rsidRDefault="00A83F7B" w:rsidP="00DF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8" w:rsidRPr="00727E3E" w:rsidRDefault="00727E3E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A598D3" wp14:editId="43E4A4BA">
              <wp:simplePos x="0" y="0"/>
              <wp:positionH relativeFrom="column">
                <wp:posOffset>-270822</wp:posOffset>
              </wp:positionH>
              <wp:positionV relativeFrom="paragraph">
                <wp:posOffset>272801</wp:posOffset>
              </wp:positionV>
              <wp:extent cx="6522243" cy="771326"/>
              <wp:effectExtent l="0" t="0" r="0" b="10160"/>
              <wp:wrapNone/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2243" cy="771326"/>
                        <a:chOff x="0" y="58146"/>
                        <a:chExt cx="6522243" cy="771326"/>
                      </a:xfrm>
                    </wpg:grpSpPr>
                    <wps:wsp>
                      <wps:cNvPr id="4" name="Поле 4"/>
                      <wps:cNvSpPr txBox="1"/>
                      <wps:spPr>
                        <a:xfrm>
                          <a:off x="528522" y="58146"/>
                          <a:ext cx="427037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 xml:space="preserve">ОБЪЕКТИВНОСТЬ, НАДЁЖНОСТЬ, ЭФФЕКТИВНОСТЬ </w:t>
                            </w:r>
                            <w:r w:rsidRPr="00727E3E">
                              <w:rPr>
                                <w:color w:val="BD9A7A"/>
                              </w:rPr>
                              <w:sym w:font="Symbol" w:char="F02D"/>
                            </w:r>
                          </w:p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color w:val="BD9A7A"/>
                              </w:rPr>
                            </w:pPr>
                            <w:r w:rsidRPr="00727E3E">
                              <w:rPr>
                                <w:color w:val="BD9A7A"/>
                              </w:rPr>
                              <w:t>ДЛЯ БЕЗОПАСНОГО БУДУЩЕГО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 3"/>
                      <wps:cNvSpPr/>
                      <wps:spPr>
                        <a:xfrm>
                          <a:off x="0" y="591982"/>
                          <a:ext cx="6273800" cy="237490"/>
                        </a:xfrm>
                        <a:prstGeom prst="rect">
                          <a:avLst/>
                        </a:prstGeom>
                        <a:solidFill>
                          <a:srgbClr val="9D2235"/>
                        </a:solidFill>
                        <a:ln>
                          <a:solidFill>
                            <a:srgbClr val="9D22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оле 5"/>
                      <wps:cNvSpPr txBox="1"/>
                      <wps:spPr>
                        <a:xfrm>
                          <a:off x="5898673" y="195565"/>
                          <a:ext cx="62357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3E" w:rsidRPr="00727E3E" w:rsidRDefault="00727E3E" w:rsidP="00727E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</w:pPr>
                            <w:r w:rsidRPr="00727E3E">
                              <w:rPr>
                                <w:rFonts w:ascii="Arial" w:hAnsi="Arial" w:cs="Arial"/>
                                <w:color w:val="9D2235"/>
                                <w:sz w:val="16"/>
                                <w:lang w:val="en-US"/>
                              </w:rPr>
                              <w:t>gge.ru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A598D3" id="Группа 8" o:spid="_x0000_s1026" style="position:absolute;margin-left:-21.3pt;margin-top:21.5pt;width:513.55pt;height:60.75pt;z-index:251663360;mso-height-relative:margin" coordorigin=",581" coordsize="65222,7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5285;top:581;width:42703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 xml:space="preserve">ОБЪЕКТИВНОСТЬ, НАДЁЖНОСТЬ, ЭФФЕКТИВНОСТЬ </w:t>
                      </w:r>
                      <w:r w:rsidRPr="00727E3E">
                        <w:rPr>
                          <w:color w:val="BD9A7A"/>
                        </w:rPr>
                        <w:sym w:font="Symbol" w:char="F02D"/>
                      </w:r>
                    </w:p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color w:val="BD9A7A"/>
                        </w:rPr>
                      </w:pPr>
                      <w:r w:rsidRPr="00727E3E">
                        <w:rPr>
                          <w:color w:val="BD9A7A"/>
                        </w:rPr>
                        <w:t>ДЛЯ БЕЗОПАСНОГО БУДУЩЕГО</w:t>
                      </w:r>
                    </w:p>
                  </w:txbxContent>
                </v:textbox>
              </v:shape>
              <v:rect id="Прямоугольник 3" o:spid="_x0000_s1028" style="position:absolute;top:5919;width:62738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I28QA&#10;AADaAAAADwAAAGRycy9kb3ducmV2LnhtbESPT2vCQBTE7wW/w/IEL0U3KkhNXUWDLV48+I9eX7Ov&#10;STT7NmRXE7+9Kwg9DjPzG2a2aE0pblS7wrKC4SACQZxaXXCm4Hj46n+AcB5ZY2mZFNzJwWLeeZth&#10;rG3DO7rtfSYChF2MCnLvq1hKl+Zk0A1sRRy8P1sb9EHWmdQ1NgFuSjmKook0WHBYyLGiJKf0sr8a&#10;Bb/r7+a0TlbJ+T6c4s+EtqP3k1aq122XnyA8tf4//GpvtIIxPK+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yNvEAAAA2gAAAA8AAAAAAAAAAAAAAAAAmAIAAGRycy9k&#10;b3ducmV2LnhtbFBLBQYAAAAABAAEAPUAAACJAwAAAAA=&#10;" fillcolor="#9d2235" strokecolor="#9d2235" strokeweight="2pt"/>
              <v:shape id="Поле 5" o:spid="_x0000_s1029" type="#_x0000_t202" style="position:absolute;left:58986;top:1955;width:6236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727E3E" w:rsidRPr="00727E3E" w:rsidRDefault="00727E3E" w:rsidP="00727E3E">
                      <w:pPr>
                        <w:spacing w:after="0" w:line="240" w:lineRule="auto"/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</w:pPr>
                      <w:r w:rsidRPr="00727E3E">
                        <w:rPr>
                          <w:rFonts w:ascii="Arial" w:hAnsi="Arial" w:cs="Arial"/>
                          <w:color w:val="9D2235"/>
                          <w:sz w:val="16"/>
                          <w:lang w:val="en-US"/>
                        </w:rPr>
                        <w:t>gge.ru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27E3E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7B" w:rsidRDefault="00A83F7B" w:rsidP="00DF5DB8">
      <w:pPr>
        <w:spacing w:after="0" w:line="240" w:lineRule="auto"/>
      </w:pPr>
      <w:r>
        <w:separator/>
      </w:r>
    </w:p>
  </w:footnote>
  <w:footnote w:type="continuationSeparator" w:id="0">
    <w:p w:rsidR="00A83F7B" w:rsidRDefault="00A83F7B" w:rsidP="00DF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B8" w:rsidRDefault="00DF5DB8" w:rsidP="00DF5DB8">
    <w:pPr>
      <w:pStyle w:val="a3"/>
      <w:jc w:val="center"/>
    </w:pPr>
    <w:r>
      <w:rPr>
        <w:noProof/>
      </w:rPr>
      <w:drawing>
        <wp:inline distT="0" distB="0" distL="0" distR="0" wp14:anchorId="56B98EEE" wp14:editId="27AD265D">
          <wp:extent cx="1248553" cy="900000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ер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55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66E4" w:rsidRDefault="00AD66E4" w:rsidP="00DF5D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0747B"/>
    <w:multiLevelType w:val="hybridMultilevel"/>
    <w:tmpl w:val="50B8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8"/>
    <w:rsid w:val="00015C75"/>
    <w:rsid w:val="000259DB"/>
    <w:rsid w:val="00063A61"/>
    <w:rsid w:val="0007038D"/>
    <w:rsid w:val="000714B9"/>
    <w:rsid w:val="00082FE9"/>
    <w:rsid w:val="00086A67"/>
    <w:rsid w:val="000B196C"/>
    <w:rsid w:val="000C71B0"/>
    <w:rsid w:val="000D21C8"/>
    <w:rsid w:val="000E08AC"/>
    <w:rsid w:val="000F3873"/>
    <w:rsid w:val="000F4FD7"/>
    <w:rsid w:val="000F6C13"/>
    <w:rsid w:val="00103EBC"/>
    <w:rsid w:val="0011130C"/>
    <w:rsid w:val="001232A5"/>
    <w:rsid w:val="00124612"/>
    <w:rsid w:val="00126F91"/>
    <w:rsid w:val="00147372"/>
    <w:rsid w:val="0015452D"/>
    <w:rsid w:val="00156B24"/>
    <w:rsid w:val="00161EF2"/>
    <w:rsid w:val="00180A32"/>
    <w:rsid w:val="0018108C"/>
    <w:rsid w:val="00182177"/>
    <w:rsid w:val="001C17AD"/>
    <w:rsid w:val="001D1A8A"/>
    <w:rsid w:val="001E3675"/>
    <w:rsid w:val="002109BC"/>
    <w:rsid w:val="00214C3A"/>
    <w:rsid w:val="00226564"/>
    <w:rsid w:val="0023451C"/>
    <w:rsid w:val="00241CA5"/>
    <w:rsid w:val="0027297E"/>
    <w:rsid w:val="00280AA1"/>
    <w:rsid w:val="002841C4"/>
    <w:rsid w:val="00291F19"/>
    <w:rsid w:val="00295C4C"/>
    <w:rsid w:val="002A455F"/>
    <w:rsid w:val="002B0170"/>
    <w:rsid w:val="002B6533"/>
    <w:rsid w:val="002B77AA"/>
    <w:rsid w:val="002C1030"/>
    <w:rsid w:val="002C7DBD"/>
    <w:rsid w:val="002D3F02"/>
    <w:rsid w:val="002E60A2"/>
    <w:rsid w:val="002F0785"/>
    <w:rsid w:val="002F66B4"/>
    <w:rsid w:val="002F6DC4"/>
    <w:rsid w:val="00303DCA"/>
    <w:rsid w:val="003053E6"/>
    <w:rsid w:val="00316562"/>
    <w:rsid w:val="00316B39"/>
    <w:rsid w:val="00321B09"/>
    <w:rsid w:val="00331306"/>
    <w:rsid w:val="00334538"/>
    <w:rsid w:val="003351C0"/>
    <w:rsid w:val="00355F66"/>
    <w:rsid w:val="0036311B"/>
    <w:rsid w:val="00373080"/>
    <w:rsid w:val="003756DF"/>
    <w:rsid w:val="003763DB"/>
    <w:rsid w:val="0038424C"/>
    <w:rsid w:val="00386717"/>
    <w:rsid w:val="003A21CD"/>
    <w:rsid w:val="003A268E"/>
    <w:rsid w:val="003A3F91"/>
    <w:rsid w:val="003A5CE2"/>
    <w:rsid w:val="003A7889"/>
    <w:rsid w:val="003C2474"/>
    <w:rsid w:val="003E024A"/>
    <w:rsid w:val="003F05A7"/>
    <w:rsid w:val="003F60FF"/>
    <w:rsid w:val="00407C48"/>
    <w:rsid w:val="00414819"/>
    <w:rsid w:val="0042672D"/>
    <w:rsid w:val="00441831"/>
    <w:rsid w:val="004419BC"/>
    <w:rsid w:val="00442B40"/>
    <w:rsid w:val="004433B8"/>
    <w:rsid w:val="00446612"/>
    <w:rsid w:val="00447875"/>
    <w:rsid w:val="004533E6"/>
    <w:rsid w:val="00457275"/>
    <w:rsid w:val="00464BAA"/>
    <w:rsid w:val="004724CA"/>
    <w:rsid w:val="004846ED"/>
    <w:rsid w:val="004B34E3"/>
    <w:rsid w:val="004B5964"/>
    <w:rsid w:val="004D36E9"/>
    <w:rsid w:val="004D3E9B"/>
    <w:rsid w:val="004D48CD"/>
    <w:rsid w:val="004E350A"/>
    <w:rsid w:val="004E74C8"/>
    <w:rsid w:val="00502D7C"/>
    <w:rsid w:val="00522E14"/>
    <w:rsid w:val="005241AF"/>
    <w:rsid w:val="00541D1B"/>
    <w:rsid w:val="00551AE1"/>
    <w:rsid w:val="00553C58"/>
    <w:rsid w:val="005732F1"/>
    <w:rsid w:val="00582F8C"/>
    <w:rsid w:val="005A111B"/>
    <w:rsid w:val="005A5FCA"/>
    <w:rsid w:val="005B2D7A"/>
    <w:rsid w:val="005B2FE0"/>
    <w:rsid w:val="005B3296"/>
    <w:rsid w:val="005B5CEF"/>
    <w:rsid w:val="005B5F7A"/>
    <w:rsid w:val="005D0B9A"/>
    <w:rsid w:val="005D34CA"/>
    <w:rsid w:val="005D4695"/>
    <w:rsid w:val="005F140A"/>
    <w:rsid w:val="005F3C6A"/>
    <w:rsid w:val="005F4AF7"/>
    <w:rsid w:val="00604539"/>
    <w:rsid w:val="0063713E"/>
    <w:rsid w:val="006453C3"/>
    <w:rsid w:val="00657FBD"/>
    <w:rsid w:val="00665474"/>
    <w:rsid w:val="00667467"/>
    <w:rsid w:val="00692E10"/>
    <w:rsid w:val="00695980"/>
    <w:rsid w:val="006C1E43"/>
    <w:rsid w:val="006C640F"/>
    <w:rsid w:val="006C7C50"/>
    <w:rsid w:val="006E1197"/>
    <w:rsid w:val="006E4ADC"/>
    <w:rsid w:val="006F32D7"/>
    <w:rsid w:val="00703A93"/>
    <w:rsid w:val="00705DAE"/>
    <w:rsid w:val="00711C6F"/>
    <w:rsid w:val="00711CC9"/>
    <w:rsid w:val="0072375D"/>
    <w:rsid w:val="00725CB6"/>
    <w:rsid w:val="00727D42"/>
    <w:rsid w:val="00727E3E"/>
    <w:rsid w:val="007441A8"/>
    <w:rsid w:val="007475D2"/>
    <w:rsid w:val="00761579"/>
    <w:rsid w:val="007923FD"/>
    <w:rsid w:val="007A40B8"/>
    <w:rsid w:val="007B438E"/>
    <w:rsid w:val="007C0CF9"/>
    <w:rsid w:val="007E0336"/>
    <w:rsid w:val="007F04FC"/>
    <w:rsid w:val="007F10E5"/>
    <w:rsid w:val="008126B6"/>
    <w:rsid w:val="008147B9"/>
    <w:rsid w:val="008201D1"/>
    <w:rsid w:val="0084440A"/>
    <w:rsid w:val="008810E9"/>
    <w:rsid w:val="00881B65"/>
    <w:rsid w:val="00884079"/>
    <w:rsid w:val="0088558E"/>
    <w:rsid w:val="00886325"/>
    <w:rsid w:val="0088640E"/>
    <w:rsid w:val="00894B9E"/>
    <w:rsid w:val="008965B2"/>
    <w:rsid w:val="008A00E3"/>
    <w:rsid w:val="008A1793"/>
    <w:rsid w:val="008D43E4"/>
    <w:rsid w:val="008E2899"/>
    <w:rsid w:val="008E3F3F"/>
    <w:rsid w:val="008E796B"/>
    <w:rsid w:val="008F46ED"/>
    <w:rsid w:val="009078AD"/>
    <w:rsid w:val="00916386"/>
    <w:rsid w:val="009306B6"/>
    <w:rsid w:val="00937952"/>
    <w:rsid w:val="0094581D"/>
    <w:rsid w:val="00945AF7"/>
    <w:rsid w:val="009464E8"/>
    <w:rsid w:val="00996A4D"/>
    <w:rsid w:val="009A1101"/>
    <w:rsid w:val="009A6B89"/>
    <w:rsid w:val="009D5002"/>
    <w:rsid w:val="00A24D75"/>
    <w:rsid w:val="00A413D6"/>
    <w:rsid w:val="00A4280E"/>
    <w:rsid w:val="00A54ADF"/>
    <w:rsid w:val="00A666D1"/>
    <w:rsid w:val="00A66C92"/>
    <w:rsid w:val="00A83F7B"/>
    <w:rsid w:val="00AA5DD8"/>
    <w:rsid w:val="00AA7E31"/>
    <w:rsid w:val="00AD54DD"/>
    <w:rsid w:val="00AD66E4"/>
    <w:rsid w:val="00AE7574"/>
    <w:rsid w:val="00B2036A"/>
    <w:rsid w:val="00B330EC"/>
    <w:rsid w:val="00B6002C"/>
    <w:rsid w:val="00B65E2A"/>
    <w:rsid w:val="00B83A90"/>
    <w:rsid w:val="00B86327"/>
    <w:rsid w:val="00B92CD4"/>
    <w:rsid w:val="00BA21F0"/>
    <w:rsid w:val="00BA279C"/>
    <w:rsid w:val="00BB33E2"/>
    <w:rsid w:val="00BD779A"/>
    <w:rsid w:val="00BF35FF"/>
    <w:rsid w:val="00BF43F7"/>
    <w:rsid w:val="00C07CBD"/>
    <w:rsid w:val="00C20DA6"/>
    <w:rsid w:val="00C41B36"/>
    <w:rsid w:val="00C57FAA"/>
    <w:rsid w:val="00C975FB"/>
    <w:rsid w:val="00CA1A90"/>
    <w:rsid w:val="00CA73CA"/>
    <w:rsid w:val="00CB1C32"/>
    <w:rsid w:val="00CB5A75"/>
    <w:rsid w:val="00CD45B9"/>
    <w:rsid w:val="00D029A9"/>
    <w:rsid w:val="00D03A10"/>
    <w:rsid w:val="00D434E1"/>
    <w:rsid w:val="00D60004"/>
    <w:rsid w:val="00D8099F"/>
    <w:rsid w:val="00D81A22"/>
    <w:rsid w:val="00DC7E9D"/>
    <w:rsid w:val="00DE622B"/>
    <w:rsid w:val="00DF1D60"/>
    <w:rsid w:val="00DF4CDF"/>
    <w:rsid w:val="00DF5DB8"/>
    <w:rsid w:val="00E22163"/>
    <w:rsid w:val="00E46C82"/>
    <w:rsid w:val="00E54B5F"/>
    <w:rsid w:val="00E645EA"/>
    <w:rsid w:val="00E652B2"/>
    <w:rsid w:val="00E83D5B"/>
    <w:rsid w:val="00E84B47"/>
    <w:rsid w:val="00EA1FD6"/>
    <w:rsid w:val="00EB13EC"/>
    <w:rsid w:val="00EB562E"/>
    <w:rsid w:val="00EC0404"/>
    <w:rsid w:val="00ED01D6"/>
    <w:rsid w:val="00ED7F59"/>
    <w:rsid w:val="00EE30F3"/>
    <w:rsid w:val="00EE62B8"/>
    <w:rsid w:val="00EF67BD"/>
    <w:rsid w:val="00F051BA"/>
    <w:rsid w:val="00F07E2A"/>
    <w:rsid w:val="00F24192"/>
    <w:rsid w:val="00F2707E"/>
    <w:rsid w:val="00F60160"/>
    <w:rsid w:val="00F60788"/>
    <w:rsid w:val="00F60806"/>
    <w:rsid w:val="00F77E08"/>
    <w:rsid w:val="00F86AF1"/>
    <w:rsid w:val="00F95771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DF3CDEC-90A2-421E-892E-EDF2CD85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B8"/>
  </w:style>
  <w:style w:type="paragraph" w:styleId="a5">
    <w:name w:val="footer"/>
    <w:basedOn w:val="a"/>
    <w:link w:val="a6"/>
    <w:uiPriority w:val="99"/>
    <w:unhideWhenUsed/>
    <w:rsid w:val="00DF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B8"/>
  </w:style>
  <w:style w:type="paragraph" w:styleId="a7">
    <w:name w:val="Balloon Text"/>
    <w:basedOn w:val="a"/>
    <w:link w:val="a8"/>
    <w:uiPriority w:val="99"/>
    <w:semiHidden/>
    <w:unhideWhenUsed/>
    <w:rsid w:val="00DF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DB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27E3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rsid w:val="00727E3E"/>
    <w:rPr>
      <w:rFonts w:ascii="Calibri" w:eastAsia="Calibri" w:hAnsi="Calibri" w:cs="Times New Roman"/>
      <w:lang w:eastAsia="ru-RU"/>
    </w:rPr>
  </w:style>
  <w:style w:type="paragraph" w:customStyle="1" w:styleId="headertext">
    <w:name w:val="headertext"/>
    <w:basedOn w:val="a"/>
    <w:rsid w:val="0022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 Лариса Анатольевна</dc:creator>
  <cp:lastModifiedBy>Першина Ю.В.</cp:lastModifiedBy>
  <cp:revision>21</cp:revision>
  <cp:lastPrinted>2018-02-07T06:06:00Z</cp:lastPrinted>
  <dcterms:created xsi:type="dcterms:W3CDTF">2018-03-14T11:20:00Z</dcterms:created>
  <dcterms:modified xsi:type="dcterms:W3CDTF">2019-02-01T06:57:00Z</dcterms:modified>
</cp:coreProperties>
</file>